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99" w:rsidRPr="00CA1C9C" w:rsidRDefault="00803E99" w:rsidP="00803E99">
      <w:pPr>
        <w:widowControl/>
        <w:spacing w:before="120" w:after="120" w:line="360" w:lineRule="auto"/>
        <w:ind w:left="4535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Załącznik do Zarządzenia Nr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85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/20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16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br/>
        <w:t>Burmistrza Płotów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z dnia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30 grudnia 2016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I. 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 Gospodarowanie zasobem nieruchomości.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1)  W skład gminnego zasobu nieruchomości wchodzą nieruchomości, które stanowią własność Gminy Płoty oraz będące w użytkowaniu wieczystym Gminy Płoty i nie zostały oddane w użytkowanie wieczyste.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2)  Gospodarowanie gminnym zasobem nieruchomości polega w szczególności na: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a)  ewidencjonowaniu nieruchomości,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b)  zapewnieniu wyceny nieruchomości,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c)  sporządzeniu planów wykorzystania zasobu,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d)  zabezpieczeniu nieruchomości przed zniszczeniem lub uszkodzeniem,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e)  zbywaniu nieruchomości,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f)  nabywaniu nieruchomości,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g)  naliczaniu należności za nieruchomości udostępniane z zasobu,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h)  wynajmowaniu, wydzierżawianiu lub użyczaniu nieruchomości wchodzących w skład zasobu,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i)  podejmowaniu czynności w postępowaniu sadowym w szczególności w sprawach: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dotyczących własności lub innych praw rzeczowych na nieruchomości,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o zapłatę należności za korzystanie z nieruchomości,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o roszczenia ze stosunku najmu, dzierżawy lub użyczenia,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o stwierdzenie nabycia spadku,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o stwierdzenie nabycia własności nieruchomości poprzez zasiedzenie,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o założenie księgi wieczystej i wpisy w księdze wieczystej.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3)  Nabywanie nieruchomości na rzecz Gminy Płoty w latach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16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-20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będzie następowało poprzez: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a)  zakup, zamianę,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b)  nabywanie na podstawie decyzji administracyjnych,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c)  nieodpłatnego przejęcia,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d)  inne czynności prawne.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II. 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 Zestawienie mienia gminnego wg stanu na dzień 3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grudnia 20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B6179C" w:rsidRPr="00CA1C9C">
        <w:rPr>
          <w:rFonts w:ascii="Arial" w:eastAsia="Times New Roman" w:hAnsi="Arial" w:cs="Arial"/>
          <w:color w:val="000000"/>
          <w:shd w:val="clear" w:color="auto" w:fill="FFFFFF"/>
        </w:rPr>
        <w:t>6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</w:t>
      </w:r>
    </w:p>
    <w:p w:rsidR="00803E99" w:rsidRPr="00CA1C9C" w:rsidRDefault="00803E99" w:rsidP="003D6622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1) Ogólna powierzchnia nieruchomości wchodzących w skład gminnego zasobu wynosi </w:t>
      </w:r>
      <w:r w:rsidR="00AE1764" w:rsidRPr="00CA1C9C">
        <w:rPr>
          <w:rFonts w:ascii="Arial" w:eastAsia="Times New Roman" w:hAnsi="Arial" w:cs="Arial"/>
          <w:color w:val="000000"/>
          <w:shd w:val="clear" w:color="auto" w:fill="FFFFFF"/>
        </w:rPr>
        <w:t>45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0</w:t>
      </w:r>
      <w:r w:rsidR="00AE1764" w:rsidRPr="00CA1C9C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ha, w t</w:t>
      </w:r>
      <w:r w:rsidR="00AE1764" w:rsidRPr="00CA1C9C">
        <w:rPr>
          <w:rFonts w:ascii="Arial" w:eastAsia="Times New Roman" w:hAnsi="Arial" w:cs="Arial"/>
          <w:color w:val="000000"/>
          <w:shd w:val="clear" w:color="auto" w:fill="FFFFFF"/>
        </w:rPr>
        <w:t>ym na terenie miejskim: 13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AE1764" w:rsidRPr="00CA1C9C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34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ha (6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15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dz</w:t>
      </w:r>
      <w:r w:rsidR="00AE1764" w:rsidRPr="00CA1C9C">
        <w:rPr>
          <w:rFonts w:ascii="Arial" w:eastAsia="Times New Roman" w:hAnsi="Arial" w:cs="Arial"/>
          <w:color w:val="000000"/>
          <w:shd w:val="clear" w:color="auto" w:fill="FFFFFF"/>
        </w:rPr>
        <w:t>iałek), na terenie wiejskim: 3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AE1764" w:rsidRPr="00CA1C9C">
        <w:rPr>
          <w:rFonts w:ascii="Arial" w:eastAsia="Times New Roman" w:hAnsi="Arial" w:cs="Arial"/>
          <w:color w:val="000000"/>
          <w:shd w:val="clear" w:color="auto" w:fill="FFFFFF"/>
        </w:rPr>
        <w:t>4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98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ha (7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46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działek).</w:t>
      </w:r>
      <w:r w:rsidR="00314E9F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W użytkowaniu wieczystym udostępnione</w:t>
      </w:r>
      <w:r w:rsidR="003D6622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było: ok. 150 ha. 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III. 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 Zbywanie nieruchomości.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1) Zbywanie nieruchomości gminnych odbywa się zgodnie z przeznaczeniem w planach zagospodarowania przestrzennego lub w studium uwarunkowań i kierunków zagosp</w:t>
      </w:r>
      <w:r w:rsidR="004C78DC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odarowania przestrzennego gminy oraz podjętych Uchwal przez Radę Miejską </w:t>
      </w:r>
      <w:r w:rsidR="004C78DC" w:rsidRPr="00CA1C9C"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w Płotach i będzie prowadzona w drodze przetargów, rokowań, w drodze bezprzetargowej, darowizny i zamiany. 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2)  W latach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16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- 20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planowana jest sprzedaż nieruchomości:</w:t>
      </w:r>
    </w:p>
    <w:p w:rsidR="00803E99" w:rsidRPr="00CA1C9C" w:rsidRDefault="00803E99" w:rsidP="003D6622">
      <w:pPr>
        <w:widowControl/>
        <w:spacing w:line="360" w:lineRule="auto"/>
        <w:ind w:left="576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a)  w drodze przetargowej</w:t>
      </w:r>
    </w:p>
    <w:p w:rsidR="00803E99" w:rsidRPr="00CA1C9C" w:rsidRDefault="00516133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- z </w:t>
      </w:r>
      <w:r w:rsidR="00803E99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przeznaczeniem pod 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budownictwo jednorodzinne: w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17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działki, 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18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- 5 działek,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="00803E99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- 5 działek,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- z przeznaczeniu pod działalność usługową, produkcyjną: w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 działkę</w:t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18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- 1 działkę, w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- 1 działkę.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3)  w drodze bezprzetargowej: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- lokale mieszkalne lub budynki mieszkalne na rzecz dotychczasowych najemców: </w:t>
      </w:r>
      <w:r w:rsidR="00D84A21" w:rsidRPr="00CA1C9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w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D84A21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szt., 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w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18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szt., w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szt.</w:t>
      </w:r>
    </w:p>
    <w:p w:rsidR="00803E99" w:rsidRPr="00CA1C9C" w:rsidRDefault="00803E99" w:rsidP="003D6622">
      <w:pPr>
        <w:widowControl/>
        <w:spacing w:line="360" w:lineRule="auto"/>
        <w:ind w:left="576" w:hanging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- celem poprawienia warunków zagospodarowania nieruchomości przyległych w latach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-20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- 1 szt.</w:t>
      </w:r>
    </w:p>
    <w:p w:rsidR="0010146F" w:rsidRPr="00CA1C9C" w:rsidRDefault="0010146F" w:rsidP="0010146F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Ewentualne różnice zależne będą głównie od intensywności procesu sprzedaży prawa własności nieruchomości w drodze przetargu, w drodze bezprzetargowej, jak również wniosków o zbycie lokalu mieszkalnego na rzecz najemcy.</w:t>
      </w:r>
    </w:p>
    <w:p w:rsidR="0010146F" w:rsidRPr="00CA1C9C" w:rsidRDefault="004C78DC" w:rsidP="004C78DC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color w:val="000000"/>
          <w:shd w:val="clear" w:color="auto" w:fill="FFFFFF"/>
        </w:rPr>
        <w:t>IV.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Prognoza wpływów osiąganych z tytułu sprzedaży nieruchomości, oddania </w:t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w użytkowanie wieczyste, dzierżawę, najem</w:t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t>, trwały zarząd.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4C78DC" w:rsidRPr="00CA1C9C" w:rsidRDefault="004C78DC" w:rsidP="004C78DC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1)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sprzedaż mienia gminnego za ok.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350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zł.,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wpływy z tyt. dzierżaw, najmu: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.000 zł, 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wieczystego użytkowania, trwałego zarządu itp. wyniosą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przekształcenie użytkowania wieczyste w prawo własności: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</w:t>
      </w:r>
    </w:p>
    <w:p w:rsidR="004C78DC" w:rsidRPr="00CA1C9C" w:rsidRDefault="004C78DC" w:rsidP="004C78DC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2)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18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sprzedaż mienia gminnego za ok.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350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zł.,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wpływy z tyt. dzierżaw, najmu: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50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.000 zł, 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wieczystego użytkowania, trwałego zarządu itp. wyniosą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przekształcenie użytkowania wieczyste w prawo własności: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.000 </w:t>
      </w:r>
    </w:p>
    <w:p w:rsidR="004C78DC" w:rsidRPr="00CA1C9C" w:rsidRDefault="004C78DC" w:rsidP="004C78DC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3)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sprzedaż mienia gminnego za ok.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00.000 zł.,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wpływy z tyt. dzierżaw, najmu: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50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.000 zł, 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wieczystego użytkowania, trwałego zarządu itp. wyniosą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</w:t>
      </w:r>
    </w:p>
    <w:p w:rsidR="004C78DC" w:rsidRPr="00CA1C9C" w:rsidRDefault="004C78DC" w:rsidP="004C78D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przekształcenie użytkowania wieczyste w prawo własności: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.000 zł.</w:t>
      </w:r>
    </w:p>
    <w:p w:rsidR="004C78DC" w:rsidRPr="00CA1C9C" w:rsidRDefault="004C78DC" w:rsidP="004C78DC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Ewentualne różnice zależne będą głównie od intensywności procesu sprzedaży prawa własności nieruchomości w drodze przetargu, w drodze bezprzetargowej, jak również wniosków o zbycie lokalu mieszkalnego na rzecz najemcy.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IV. 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 Przekształcenie prawa użytkowania wieczystego w prawo własności nieruchomości.</w:t>
      </w:r>
    </w:p>
    <w:p w:rsidR="00803E99" w:rsidRPr="00CA1C9C" w:rsidRDefault="000F296B" w:rsidP="003D6622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Przewiduje się,</w:t>
      </w:r>
      <w:r w:rsidR="003D6622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że powierzchnia gruntów oddanych w użytkowanie wieczyste przez Gminę będzie systematycznie </w:t>
      </w:r>
      <w:r w:rsidR="003D6622" w:rsidRPr="00CA1C9C">
        <w:rPr>
          <w:rFonts w:ascii="Arial" w:eastAsia="Times New Roman" w:hAnsi="Arial" w:cs="Arial"/>
          <w:color w:val="000000"/>
          <w:shd w:val="clear" w:color="auto" w:fill="FFFFFF"/>
        </w:rPr>
        <w:t>ulegała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3D6622" w:rsidRPr="00CA1C9C">
        <w:rPr>
          <w:rFonts w:ascii="Arial" w:eastAsia="Times New Roman" w:hAnsi="Arial" w:cs="Arial"/>
          <w:color w:val="000000"/>
          <w:shd w:val="clear" w:color="auto" w:fill="FFFFFF"/>
        </w:rPr>
        <w:t>zmniejszeniu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na skutek dokonywanych przekształceń </w:t>
      </w:r>
      <w:r w:rsidR="003D6622" w:rsidRPr="00CA1C9C">
        <w:rPr>
          <w:rFonts w:ascii="Arial" w:eastAsia="Times New Roman" w:hAnsi="Arial" w:cs="Arial"/>
          <w:color w:val="000000"/>
          <w:shd w:val="clear" w:color="auto" w:fill="FFFFFF"/>
        </w:rPr>
        <w:t>użytkowania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wieczystego w prawo własności lub wskutek zmian </w:t>
      </w:r>
      <w:r w:rsidR="003D6622" w:rsidRPr="00CA1C9C">
        <w:rPr>
          <w:rFonts w:ascii="Arial" w:eastAsia="Times New Roman" w:hAnsi="Arial" w:cs="Arial"/>
          <w:color w:val="000000"/>
          <w:shd w:val="clear" w:color="auto" w:fill="FFFFFF"/>
        </w:rPr>
        <w:t>przepisów prawa. Aktualizacja opłaty z tytułu użytkowania wieczystego będzie się odbywała w oparciu o art. 77 Ustawy o gospodarce nieruchomościami.</w:t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Aktualizację opłat przewiduje się w 2021 r. 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V. 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 Dzierżawa i najem nieruchomości.</w:t>
      </w:r>
    </w:p>
    <w:p w:rsidR="00803E99" w:rsidRPr="00CA1C9C" w:rsidRDefault="00803E99" w:rsidP="0010146F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Dzierżawa lub najem nieruchomości stanowiących </w:t>
      </w:r>
      <w:r w:rsidR="004C3D7A" w:rsidRPr="00CA1C9C">
        <w:rPr>
          <w:rFonts w:ascii="Arial" w:eastAsia="Times New Roman" w:hAnsi="Arial" w:cs="Arial"/>
          <w:color w:val="000000"/>
          <w:shd w:val="clear" w:color="auto" w:fill="FFFFFF"/>
        </w:rPr>
        <w:t>własność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Gminy Płoty obejmuje </w:t>
      </w:r>
      <w:r w:rsidR="004C3D7A" w:rsidRPr="00CA1C9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35</w:t>
      </w:r>
      <w:r w:rsidR="004C3D7A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um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ów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w tym: pod ogródki warzywno-kwiatowe: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47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, garaże: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85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, usługi: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3.</w:t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Łącznie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w dzierżawie jest ok.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3.5</w:t>
      </w:r>
      <w:r w:rsidR="0010146F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ha gruntów gminnych. </w:t>
      </w:r>
    </w:p>
    <w:p w:rsidR="00803E99" w:rsidRPr="00CA1C9C" w:rsidRDefault="00803E99" w:rsidP="004C78DC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W latach 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17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-20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zakłada 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się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kontynuacje dotychc</w:t>
      </w:r>
      <w:r w:rsidR="004C78DC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zasowych umów dzierżawy i najmu 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oraz zawarcie kilkunastu nowych.</w:t>
      </w:r>
    </w:p>
    <w:p w:rsidR="000F296B" w:rsidRPr="00CA1C9C" w:rsidRDefault="000F296B" w:rsidP="003D6622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color w:val="000000"/>
          <w:shd w:val="clear" w:color="auto" w:fill="FFFFFF"/>
        </w:rPr>
        <w:lastRenderedPageBreak/>
        <w:t>VII.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 W latach 2020-2022 nieruchomości z zasobu gminnego będą udostępniane na dotychczasowych zasadach</w:t>
      </w:r>
    </w:p>
    <w:p w:rsidR="00803E99" w:rsidRPr="00CA1C9C" w:rsidRDefault="000F296B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VIII</w:t>
      </w:r>
      <w:r w:rsidR="00803E99" w:rsidRPr="00CA1C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 </w:t>
      </w:r>
      <w:r w:rsidR="00803E99" w:rsidRPr="00CA1C9C">
        <w:rPr>
          <w:rFonts w:ascii="Arial" w:eastAsia="Times New Roman" w:hAnsi="Arial" w:cs="Arial"/>
          <w:color w:val="000000"/>
          <w:shd w:val="clear" w:color="auto" w:fill="FFFFFF"/>
        </w:rPr>
        <w:t> Wydatki związane z udostępnieniem nieruchomości z zasobu oraz nabywaniem nieruchomości do zasobu.</w:t>
      </w:r>
    </w:p>
    <w:p w:rsidR="00803E99" w:rsidRPr="00CA1C9C" w:rsidRDefault="00803E99" w:rsidP="0010146F">
      <w:pPr>
        <w:widowControl/>
        <w:spacing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Poziom wydatków związanych z udostępnieniem nieruchomości z zasobu oraz nabywanie nieruchomości do zasobu uzależniony będzie od środków określonych w uchwałach budżetowych w poszczególnych latach. Wydatki te stanowią głównie koszty wyceny nieruchomości, koszty ogłoszeń o wykazach i przetargach, koszty zakupów wypisów, wyrysów z rejestru gruntów,  usługi geodezyjne, należności z tytułu użytkowania wieczystego nieruchomości. 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Wydatki planowane są na poziomie:</w:t>
      </w:r>
    </w:p>
    <w:p w:rsidR="00803E99" w:rsidRPr="00CA1C9C" w:rsidRDefault="00B117D0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1) 2020 r. -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35</w:t>
      </w:r>
      <w:r w:rsidR="00803E99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tys. zł.,</w:t>
      </w:r>
    </w:p>
    <w:p w:rsidR="00803E99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2) 20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21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>–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35 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>tys. zł.,</w:t>
      </w:r>
    </w:p>
    <w:p w:rsidR="0014791C" w:rsidRPr="00CA1C9C" w:rsidRDefault="00803E99" w:rsidP="003D6622">
      <w:pPr>
        <w:widowControl/>
        <w:spacing w:line="360" w:lineRule="auto"/>
        <w:ind w:left="288" w:hanging="28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CA1C9C">
        <w:rPr>
          <w:rFonts w:ascii="Arial" w:eastAsia="Times New Roman" w:hAnsi="Arial" w:cs="Arial"/>
          <w:color w:val="000000"/>
          <w:shd w:val="clear" w:color="auto" w:fill="FFFFFF"/>
        </w:rPr>
        <w:t>3) 20</w:t>
      </w:r>
      <w:r w:rsidR="00B117D0" w:rsidRPr="00CA1C9C">
        <w:rPr>
          <w:rFonts w:ascii="Arial" w:eastAsia="Times New Roman" w:hAnsi="Arial" w:cs="Arial"/>
          <w:color w:val="000000"/>
          <w:shd w:val="clear" w:color="auto" w:fill="FFFFFF"/>
        </w:rPr>
        <w:t>22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r. -</w:t>
      </w:r>
      <w:r w:rsidR="00AC6693"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40</w:t>
      </w:r>
      <w:r w:rsidRPr="00CA1C9C">
        <w:rPr>
          <w:rFonts w:ascii="Arial" w:eastAsia="Times New Roman" w:hAnsi="Arial" w:cs="Arial"/>
          <w:color w:val="000000"/>
          <w:shd w:val="clear" w:color="auto" w:fill="FFFFFF"/>
        </w:rPr>
        <w:t xml:space="preserve"> tys. zł.</w:t>
      </w:r>
      <w:bookmarkStart w:id="0" w:name="_GoBack"/>
      <w:bookmarkEnd w:id="0"/>
    </w:p>
    <w:sectPr w:rsidR="0014791C" w:rsidRPr="00CA1C9C" w:rsidSect="00AB2D1B">
      <w:footerReference w:type="default" r:id="rId8"/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CF" w:rsidRDefault="009955CF" w:rsidP="005263F4">
      <w:r>
        <w:separator/>
      </w:r>
    </w:p>
  </w:endnote>
  <w:endnote w:type="continuationSeparator" w:id="0">
    <w:p w:rsidR="009955CF" w:rsidRDefault="009955CF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896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146F" w:rsidRDefault="0010146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C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C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46F" w:rsidRDefault="00101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CF" w:rsidRDefault="009955CF" w:rsidP="005263F4">
      <w:r>
        <w:separator/>
      </w:r>
    </w:p>
  </w:footnote>
  <w:footnote w:type="continuationSeparator" w:id="0">
    <w:p w:rsidR="009955CF" w:rsidRDefault="009955CF" w:rsidP="0052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84813"/>
    <w:multiLevelType w:val="hybridMultilevel"/>
    <w:tmpl w:val="7FBA9B2C"/>
    <w:lvl w:ilvl="0" w:tplc="DC94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6012D"/>
    <w:multiLevelType w:val="hybridMultilevel"/>
    <w:tmpl w:val="9070AE16"/>
    <w:lvl w:ilvl="0" w:tplc="DC94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0F296B"/>
    <w:rsid w:val="0010146F"/>
    <w:rsid w:val="0011415A"/>
    <w:rsid w:val="0014791C"/>
    <w:rsid w:val="001C5761"/>
    <w:rsid w:val="001F374D"/>
    <w:rsid w:val="001F3A61"/>
    <w:rsid w:val="00202936"/>
    <w:rsid w:val="0022193B"/>
    <w:rsid w:val="00263ED2"/>
    <w:rsid w:val="00314E9F"/>
    <w:rsid w:val="00340E9D"/>
    <w:rsid w:val="003443D7"/>
    <w:rsid w:val="00383B7C"/>
    <w:rsid w:val="00384BC4"/>
    <w:rsid w:val="003D6622"/>
    <w:rsid w:val="004C3D7A"/>
    <w:rsid w:val="004C4D6E"/>
    <w:rsid w:val="004C78DC"/>
    <w:rsid w:val="00516133"/>
    <w:rsid w:val="005263F4"/>
    <w:rsid w:val="00581B92"/>
    <w:rsid w:val="00642796"/>
    <w:rsid w:val="006B1E23"/>
    <w:rsid w:val="006C0967"/>
    <w:rsid w:val="007A01DA"/>
    <w:rsid w:val="00803E99"/>
    <w:rsid w:val="00893D48"/>
    <w:rsid w:val="008F61F5"/>
    <w:rsid w:val="009234B4"/>
    <w:rsid w:val="00944DD2"/>
    <w:rsid w:val="009955CF"/>
    <w:rsid w:val="009B4DB7"/>
    <w:rsid w:val="009D059F"/>
    <w:rsid w:val="00A02AB2"/>
    <w:rsid w:val="00A54713"/>
    <w:rsid w:val="00AA0938"/>
    <w:rsid w:val="00AC6693"/>
    <w:rsid w:val="00AE1764"/>
    <w:rsid w:val="00B117D0"/>
    <w:rsid w:val="00B6179C"/>
    <w:rsid w:val="00CA1C9C"/>
    <w:rsid w:val="00CA751A"/>
    <w:rsid w:val="00D479E3"/>
    <w:rsid w:val="00D55501"/>
    <w:rsid w:val="00D84A21"/>
    <w:rsid w:val="00DB369D"/>
    <w:rsid w:val="00E438ED"/>
    <w:rsid w:val="00E7081E"/>
    <w:rsid w:val="00ED0CC4"/>
    <w:rsid w:val="00ED76AB"/>
    <w:rsid w:val="00F3333C"/>
    <w:rsid w:val="00F41099"/>
    <w:rsid w:val="00FA014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E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E9F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E9F"/>
    <w:rPr>
      <w:rFonts w:ascii="Verdana" w:eastAsiaTheme="minorEastAsia" w:hAnsi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9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8D9E-9598-46FB-94EA-1F85E22B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3</cp:revision>
  <cp:lastPrinted>2020-01-03T11:21:00Z</cp:lastPrinted>
  <dcterms:created xsi:type="dcterms:W3CDTF">2020-01-03T11:17:00Z</dcterms:created>
  <dcterms:modified xsi:type="dcterms:W3CDTF">2020-01-03T11:21:00Z</dcterms:modified>
</cp:coreProperties>
</file>